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AF7" w:rsidRDefault="00743AF7" w:rsidP="00743AF7">
      <w:pPr>
        <w:spacing w:after="0" w:line="480" w:lineRule="auto"/>
        <w:contextualSpacing/>
        <w:jc w:val="center"/>
        <w:rPr>
          <w:rFonts w:ascii="Times New Roman" w:hAnsi="Times New Roman" w:cs="Times New Roman"/>
          <w:sz w:val="24"/>
          <w:szCs w:val="24"/>
        </w:rPr>
      </w:pPr>
      <w:bookmarkStart w:id="0" w:name="_GoBack"/>
    </w:p>
    <w:p w:rsidR="00743AF7" w:rsidRDefault="00743AF7" w:rsidP="00743AF7">
      <w:pPr>
        <w:spacing w:after="0" w:line="480" w:lineRule="auto"/>
        <w:contextualSpacing/>
        <w:jc w:val="center"/>
        <w:rPr>
          <w:rFonts w:ascii="Times New Roman" w:hAnsi="Times New Roman" w:cs="Times New Roman"/>
          <w:sz w:val="24"/>
          <w:szCs w:val="24"/>
        </w:rPr>
      </w:pPr>
    </w:p>
    <w:p w:rsidR="00743AF7" w:rsidRDefault="00743AF7" w:rsidP="00743AF7">
      <w:pPr>
        <w:spacing w:after="0" w:line="480" w:lineRule="auto"/>
        <w:contextualSpacing/>
        <w:jc w:val="center"/>
        <w:rPr>
          <w:rFonts w:ascii="Times New Roman" w:hAnsi="Times New Roman" w:cs="Times New Roman"/>
          <w:sz w:val="24"/>
          <w:szCs w:val="24"/>
        </w:rPr>
      </w:pPr>
    </w:p>
    <w:p w:rsidR="00743AF7" w:rsidRDefault="00743AF7" w:rsidP="00743AF7">
      <w:pPr>
        <w:spacing w:after="0" w:line="480" w:lineRule="auto"/>
        <w:contextualSpacing/>
        <w:jc w:val="center"/>
        <w:rPr>
          <w:rFonts w:ascii="Times New Roman" w:hAnsi="Times New Roman" w:cs="Times New Roman"/>
          <w:sz w:val="24"/>
          <w:szCs w:val="24"/>
        </w:rPr>
      </w:pPr>
    </w:p>
    <w:p w:rsidR="00743AF7" w:rsidRDefault="00743AF7" w:rsidP="00743AF7">
      <w:pPr>
        <w:spacing w:after="0" w:line="480" w:lineRule="auto"/>
        <w:contextualSpacing/>
        <w:jc w:val="center"/>
        <w:rPr>
          <w:rFonts w:ascii="Times New Roman" w:hAnsi="Times New Roman" w:cs="Times New Roman"/>
          <w:sz w:val="24"/>
          <w:szCs w:val="24"/>
        </w:rPr>
      </w:pPr>
    </w:p>
    <w:p w:rsidR="00743AF7" w:rsidRDefault="00743AF7" w:rsidP="00743AF7">
      <w:pPr>
        <w:spacing w:after="0" w:line="480" w:lineRule="auto"/>
        <w:contextualSpacing/>
        <w:jc w:val="center"/>
        <w:rPr>
          <w:rFonts w:ascii="Times New Roman" w:hAnsi="Times New Roman" w:cs="Times New Roman"/>
          <w:sz w:val="24"/>
          <w:szCs w:val="24"/>
        </w:rPr>
      </w:pPr>
    </w:p>
    <w:p w:rsidR="00B015BA" w:rsidRDefault="00743AF7" w:rsidP="00743AF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Article Analysis</w:t>
      </w:r>
    </w:p>
    <w:p w:rsidR="00743AF7" w:rsidRDefault="00743AF7" w:rsidP="00743AF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743AF7" w:rsidRDefault="00743AF7" w:rsidP="00743AF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6C0D61" w:rsidRDefault="006C0D61">
      <w:pPr>
        <w:rPr>
          <w:rFonts w:ascii="Times New Roman" w:hAnsi="Times New Roman" w:cs="Times New Roman"/>
          <w:sz w:val="24"/>
          <w:szCs w:val="24"/>
        </w:rPr>
      </w:pPr>
      <w:r>
        <w:rPr>
          <w:rFonts w:ascii="Times New Roman" w:hAnsi="Times New Roman" w:cs="Times New Roman"/>
          <w:sz w:val="24"/>
          <w:szCs w:val="24"/>
        </w:rPr>
        <w:br w:type="page"/>
      </w:r>
    </w:p>
    <w:p w:rsidR="006C0D61" w:rsidRDefault="006C0D61" w:rsidP="006C0D6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Article Analysis</w:t>
      </w:r>
    </w:p>
    <w:p w:rsidR="006C0D61" w:rsidRDefault="006C0D61" w:rsidP="006C0D61">
      <w:pPr>
        <w:spacing w:after="0" w:line="480" w:lineRule="auto"/>
        <w:contextualSpacing/>
        <w:jc w:val="center"/>
        <w:rPr>
          <w:rFonts w:ascii="Times New Roman" w:hAnsi="Times New Roman" w:cs="Times New Roman"/>
          <w:b/>
          <w:sz w:val="24"/>
          <w:szCs w:val="24"/>
        </w:rPr>
      </w:pPr>
      <w:r w:rsidRPr="006C0D61">
        <w:rPr>
          <w:rFonts w:ascii="Times New Roman" w:hAnsi="Times New Roman" w:cs="Times New Roman"/>
          <w:b/>
          <w:sz w:val="24"/>
          <w:szCs w:val="24"/>
        </w:rPr>
        <w:t>Vision</w:t>
      </w:r>
    </w:p>
    <w:p w:rsidR="006C0D61" w:rsidRDefault="004751D8" w:rsidP="006C0D61">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How the Studies Investigated Importance of Sensory Experience of Brian Structure </w:t>
      </w:r>
    </w:p>
    <w:p w:rsidR="00BA3CC3" w:rsidRDefault="004751D8" w:rsidP="006C0D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A3C53">
        <w:rPr>
          <w:rFonts w:ascii="Times New Roman" w:hAnsi="Times New Roman" w:cs="Times New Roman"/>
          <w:sz w:val="24"/>
          <w:szCs w:val="24"/>
        </w:rPr>
        <w:t>The study is a secondary one in which t</w:t>
      </w:r>
      <w:r w:rsidR="00B96AC8">
        <w:rPr>
          <w:rFonts w:ascii="Times New Roman" w:hAnsi="Times New Roman" w:cs="Times New Roman"/>
          <w:sz w:val="24"/>
          <w:szCs w:val="24"/>
        </w:rPr>
        <w:t xml:space="preserve">he </w:t>
      </w:r>
      <w:r w:rsidR="00573400">
        <w:rPr>
          <w:rFonts w:ascii="Times New Roman" w:hAnsi="Times New Roman" w:cs="Times New Roman"/>
          <w:sz w:val="24"/>
          <w:szCs w:val="24"/>
        </w:rPr>
        <w:t xml:space="preserve">researchers applied a qualitative methodology of research in which they conducted a synthesis of the extant literates on their topic. </w:t>
      </w:r>
      <w:r w:rsidR="007F070C">
        <w:rPr>
          <w:rFonts w:ascii="Times New Roman" w:hAnsi="Times New Roman" w:cs="Times New Roman"/>
          <w:sz w:val="24"/>
          <w:szCs w:val="24"/>
        </w:rPr>
        <w:t>In precision, the authors cite the primary findings from several studies, which investigated the anatomy and functioning of the brain</w:t>
      </w:r>
      <w:r w:rsidR="00B34AAA">
        <w:rPr>
          <w:rFonts w:ascii="Times New Roman" w:hAnsi="Times New Roman" w:cs="Times New Roman"/>
          <w:sz w:val="24"/>
          <w:szCs w:val="24"/>
        </w:rPr>
        <w:t xml:space="preserve"> that were conducted on sighted and blind persons</w:t>
      </w:r>
      <w:r w:rsidR="00BA3C53">
        <w:rPr>
          <w:rFonts w:ascii="Times New Roman" w:hAnsi="Times New Roman" w:cs="Times New Roman"/>
          <w:sz w:val="24"/>
          <w:szCs w:val="24"/>
        </w:rPr>
        <w:t xml:space="preserve"> (</w:t>
      </w:r>
      <w:r w:rsidR="00F16F00" w:rsidRPr="00F16F00">
        <w:rPr>
          <w:rFonts w:ascii="Times New Roman" w:hAnsi="Times New Roman" w:cs="Times New Roman"/>
          <w:sz w:val="24"/>
          <w:szCs w:val="24"/>
        </w:rPr>
        <w:t>Ricciardi, Handjaras, &amp; Pietrini</w:t>
      </w:r>
      <w:r w:rsidR="00FA72FB">
        <w:rPr>
          <w:rFonts w:ascii="Times New Roman" w:hAnsi="Times New Roman" w:cs="Times New Roman"/>
          <w:sz w:val="24"/>
          <w:szCs w:val="24"/>
        </w:rPr>
        <w:t>, 2014</w:t>
      </w:r>
      <w:r w:rsidR="00BA3C53">
        <w:rPr>
          <w:rFonts w:ascii="Times New Roman" w:hAnsi="Times New Roman" w:cs="Times New Roman"/>
          <w:sz w:val="24"/>
          <w:szCs w:val="24"/>
        </w:rPr>
        <w:t xml:space="preserve">). </w:t>
      </w:r>
    </w:p>
    <w:p w:rsidR="004751D8" w:rsidRDefault="00BA3CC3" w:rsidP="006C0D61">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Conclusions of the Authors about the Structure and Function of the Brain</w:t>
      </w:r>
    </w:p>
    <w:p w:rsidR="00BA3CC3" w:rsidRDefault="00BA3CC3" w:rsidP="006C0D61">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9A03E0">
        <w:rPr>
          <w:rFonts w:ascii="Times New Roman" w:hAnsi="Times New Roman" w:cs="Times New Roman"/>
          <w:sz w:val="24"/>
          <w:szCs w:val="24"/>
        </w:rPr>
        <w:t>The review established that studies reveal that a significant proportion of the fi</w:t>
      </w:r>
      <w:r w:rsidR="00340A7E">
        <w:rPr>
          <w:rFonts w:ascii="Times New Roman" w:hAnsi="Times New Roman" w:cs="Times New Roman"/>
          <w:sz w:val="24"/>
          <w:szCs w:val="24"/>
        </w:rPr>
        <w:t>ne functioning and architecture of the brain is programmed and inclined to function and develop independently from any of the visual experiences of individuals</w:t>
      </w:r>
      <w:r w:rsidR="00600A37">
        <w:rPr>
          <w:rFonts w:ascii="Times New Roman" w:hAnsi="Times New Roman" w:cs="Times New Roman"/>
          <w:sz w:val="24"/>
          <w:szCs w:val="24"/>
        </w:rPr>
        <w:t xml:space="preserve"> (</w:t>
      </w:r>
      <w:r w:rsidR="00FA72FB" w:rsidRPr="00F16F00">
        <w:rPr>
          <w:rFonts w:ascii="Times New Roman" w:hAnsi="Times New Roman" w:cs="Times New Roman"/>
          <w:sz w:val="24"/>
          <w:szCs w:val="24"/>
        </w:rPr>
        <w:t>Ricciardi, Handjaras, &amp; Pietrini</w:t>
      </w:r>
      <w:r w:rsidR="00FA72FB">
        <w:rPr>
          <w:rFonts w:ascii="Times New Roman" w:hAnsi="Times New Roman" w:cs="Times New Roman"/>
          <w:sz w:val="24"/>
          <w:szCs w:val="24"/>
        </w:rPr>
        <w:t>, 2014</w:t>
      </w:r>
      <w:r w:rsidR="00600A37">
        <w:rPr>
          <w:rFonts w:ascii="Times New Roman" w:hAnsi="Times New Roman" w:cs="Times New Roman"/>
          <w:sz w:val="24"/>
          <w:szCs w:val="24"/>
        </w:rPr>
        <w:t>)</w:t>
      </w:r>
      <w:r w:rsidR="00340A7E">
        <w:rPr>
          <w:rFonts w:ascii="Times New Roman" w:hAnsi="Times New Roman" w:cs="Times New Roman"/>
          <w:sz w:val="24"/>
          <w:szCs w:val="24"/>
        </w:rPr>
        <w:t xml:space="preserve">. </w:t>
      </w:r>
      <w:r w:rsidR="00F266BA">
        <w:rPr>
          <w:rFonts w:ascii="Times New Roman" w:hAnsi="Times New Roman" w:cs="Times New Roman"/>
          <w:sz w:val="24"/>
          <w:szCs w:val="24"/>
        </w:rPr>
        <w:t>Furthermore, it was established that distinct cortical zones of the brain have the capacity to process information according to supramodal fashions</w:t>
      </w:r>
      <w:r w:rsidR="00F2347D">
        <w:rPr>
          <w:rFonts w:ascii="Times New Roman" w:hAnsi="Times New Roman" w:cs="Times New Roman"/>
          <w:sz w:val="24"/>
          <w:szCs w:val="24"/>
        </w:rPr>
        <w:t xml:space="preserve">, which means independent of the sensory modalities that transmit information to the brain. </w:t>
      </w:r>
    </w:p>
    <w:p w:rsidR="00600A37" w:rsidRDefault="00600A37" w:rsidP="006C0D61">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The Benefits of the Plasticity that the Synthesized Literatures Describe </w:t>
      </w:r>
    </w:p>
    <w:p w:rsidR="007343A2" w:rsidRDefault="007343A2" w:rsidP="006C0D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findings of the literature review are important in justifying the modality-independent hypothesis, which can be applied in </w:t>
      </w:r>
      <w:r w:rsidR="00C8289D">
        <w:rPr>
          <w:rFonts w:ascii="Times New Roman" w:hAnsi="Times New Roman" w:cs="Times New Roman"/>
          <w:sz w:val="24"/>
          <w:szCs w:val="24"/>
        </w:rPr>
        <w:t xml:space="preserve">studying </w:t>
      </w:r>
      <w:r>
        <w:rPr>
          <w:rFonts w:ascii="Times New Roman" w:hAnsi="Times New Roman" w:cs="Times New Roman"/>
          <w:sz w:val="24"/>
          <w:szCs w:val="24"/>
        </w:rPr>
        <w:t>cortical organization</w:t>
      </w:r>
      <w:r w:rsidR="00C8289D">
        <w:rPr>
          <w:rFonts w:ascii="Times New Roman" w:hAnsi="Times New Roman" w:cs="Times New Roman"/>
          <w:sz w:val="24"/>
          <w:szCs w:val="24"/>
        </w:rPr>
        <w:t xml:space="preserve">. Furthermore, the review suggests that the findings could provide meaningful insights into understanding the manner in which congenitally bind persons could have the ability to interact with their external environments even when they have never seen such environments. </w:t>
      </w:r>
    </w:p>
    <w:p w:rsidR="00C37B02" w:rsidRDefault="00C37B02" w:rsidP="006C0D61">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The Potential Drawbacks of Visual Plasticity Described in the Review </w:t>
      </w:r>
    </w:p>
    <w:p w:rsidR="00C37B02" w:rsidRDefault="00C37B02" w:rsidP="006C0D61">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lastRenderedPageBreak/>
        <w:tab/>
      </w:r>
      <w:r w:rsidR="00423C69">
        <w:rPr>
          <w:rFonts w:ascii="Times New Roman" w:hAnsi="Times New Roman" w:cs="Times New Roman"/>
          <w:sz w:val="24"/>
          <w:szCs w:val="24"/>
        </w:rPr>
        <w:t xml:space="preserve">The authors do not mention any possible disadvantages of their findings concerning visual plasticity. In fact, they underscore that the findings of their synthesis of literature is a significant step forward in understanding both the </w:t>
      </w:r>
      <w:r w:rsidR="00CE7CB6">
        <w:rPr>
          <w:rFonts w:ascii="Times New Roman" w:hAnsi="Times New Roman" w:cs="Times New Roman"/>
          <w:sz w:val="24"/>
          <w:szCs w:val="24"/>
        </w:rPr>
        <w:t>organization of the supramodal functional cortical regions of the brain and cross-modal adaptive plastic responses that have been the center of focus for researchers in the field for some time now</w:t>
      </w:r>
      <w:r w:rsidR="00211F2A">
        <w:rPr>
          <w:rFonts w:ascii="Times New Roman" w:hAnsi="Times New Roman" w:cs="Times New Roman"/>
          <w:sz w:val="24"/>
          <w:szCs w:val="24"/>
        </w:rPr>
        <w:t xml:space="preserve"> (</w:t>
      </w:r>
      <w:r w:rsidR="00FA72FB" w:rsidRPr="00F16F00">
        <w:rPr>
          <w:rFonts w:ascii="Times New Roman" w:hAnsi="Times New Roman" w:cs="Times New Roman"/>
          <w:sz w:val="24"/>
          <w:szCs w:val="24"/>
        </w:rPr>
        <w:t>Ricciardi, Handjaras, &amp; Pietrini</w:t>
      </w:r>
      <w:r w:rsidR="00FA72FB">
        <w:rPr>
          <w:rFonts w:ascii="Times New Roman" w:hAnsi="Times New Roman" w:cs="Times New Roman"/>
          <w:sz w:val="24"/>
          <w:szCs w:val="24"/>
        </w:rPr>
        <w:t>, 2014</w:t>
      </w:r>
      <w:r w:rsidR="00211F2A">
        <w:rPr>
          <w:rFonts w:ascii="Times New Roman" w:hAnsi="Times New Roman" w:cs="Times New Roman"/>
          <w:sz w:val="24"/>
          <w:szCs w:val="24"/>
        </w:rPr>
        <w:t>)</w:t>
      </w:r>
      <w:r w:rsidR="00CE7CB6">
        <w:rPr>
          <w:rFonts w:ascii="Times New Roman" w:hAnsi="Times New Roman" w:cs="Times New Roman"/>
          <w:sz w:val="24"/>
          <w:szCs w:val="24"/>
        </w:rPr>
        <w:t xml:space="preserve">. </w:t>
      </w:r>
    </w:p>
    <w:p w:rsidR="00A079C4" w:rsidRDefault="00A079C4" w:rsidP="00A079C4">
      <w:pPr>
        <w:spacing w:after="0" w:line="480" w:lineRule="auto"/>
        <w:contextualSpacing/>
        <w:jc w:val="center"/>
        <w:rPr>
          <w:rFonts w:ascii="Times New Roman" w:hAnsi="Times New Roman" w:cs="Times New Roman"/>
          <w:b/>
          <w:sz w:val="24"/>
          <w:szCs w:val="24"/>
        </w:rPr>
      </w:pPr>
      <w:r w:rsidRPr="00A079C4">
        <w:rPr>
          <w:rFonts w:ascii="Times New Roman" w:hAnsi="Times New Roman" w:cs="Times New Roman"/>
          <w:b/>
          <w:sz w:val="24"/>
          <w:szCs w:val="24"/>
        </w:rPr>
        <w:t>Biological Rhythms and Sleep</w:t>
      </w:r>
    </w:p>
    <w:p w:rsidR="00B56417" w:rsidRDefault="00B56417" w:rsidP="00B56417">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The Effects of Sleep Deprivation on Cognition </w:t>
      </w:r>
    </w:p>
    <w:p w:rsidR="00A079C4" w:rsidRDefault="00A079C4" w:rsidP="00A079C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90211">
        <w:rPr>
          <w:rFonts w:ascii="Times New Roman" w:hAnsi="Times New Roman" w:cs="Times New Roman"/>
          <w:sz w:val="24"/>
          <w:szCs w:val="24"/>
        </w:rPr>
        <w:t xml:space="preserve">Literature, such as </w:t>
      </w:r>
      <w:r w:rsidR="00944C39" w:rsidRPr="002669CA">
        <w:rPr>
          <w:rFonts w:ascii="Times New Roman" w:hAnsi="Times New Roman" w:cs="Times New Roman"/>
          <w:sz w:val="24"/>
          <w:szCs w:val="24"/>
        </w:rPr>
        <w:t>Frenda</w:t>
      </w:r>
      <w:r w:rsidR="00944C39">
        <w:rPr>
          <w:rFonts w:ascii="Times New Roman" w:hAnsi="Times New Roman" w:cs="Times New Roman"/>
          <w:sz w:val="24"/>
          <w:szCs w:val="24"/>
        </w:rPr>
        <w:t xml:space="preserve"> et al. </w:t>
      </w:r>
      <w:r w:rsidR="00A90211">
        <w:rPr>
          <w:rFonts w:ascii="Times New Roman" w:hAnsi="Times New Roman" w:cs="Times New Roman"/>
          <w:sz w:val="24"/>
          <w:szCs w:val="24"/>
        </w:rPr>
        <w:t>(</w:t>
      </w:r>
      <w:r w:rsidR="00944C39">
        <w:rPr>
          <w:rFonts w:ascii="Times New Roman" w:hAnsi="Times New Roman" w:cs="Times New Roman"/>
          <w:sz w:val="24"/>
          <w:szCs w:val="24"/>
        </w:rPr>
        <w:t>2015</w:t>
      </w:r>
      <w:r w:rsidR="00A90211">
        <w:rPr>
          <w:rFonts w:ascii="Times New Roman" w:hAnsi="Times New Roman" w:cs="Times New Roman"/>
          <w:sz w:val="24"/>
          <w:szCs w:val="24"/>
        </w:rPr>
        <w:t xml:space="preserve">), reports that sleep deprivation could have detrimental effects on cognition—it is one </w:t>
      </w:r>
      <w:r w:rsidR="00B56417">
        <w:rPr>
          <w:rFonts w:ascii="Times New Roman" w:hAnsi="Times New Roman" w:cs="Times New Roman"/>
          <w:sz w:val="24"/>
          <w:szCs w:val="24"/>
        </w:rPr>
        <w:t xml:space="preserve">of the causes of false memories because it impairs the ability of the brain to reconstruct information emanating from different sources. </w:t>
      </w:r>
    </w:p>
    <w:p w:rsidR="00B07AC1" w:rsidRDefault="00B07AC1" w:rsidP="00A079C4">
      <w:pPr>
        <w:spacing w:after="0" w:line="480" w:lineRule="auto"/>
        <w:contextualSpacing/>
        <w:rPr>
          <w:rFonts w:ascii="Times New Roman" w:hAnsi="Times New Roman" w:cs="Times New Roman"/>
          <w:b/>
          <w:sz w:val="24"/>
          <w:szCs w:val="24"/>
        </w:rPr>
      </w:pPr>
      <w:r w:rsidRPr="00916F06">
        <w:rPr>
          <w:rFonts w:ascii="Times New Roman" w:hAnsi="Times New Roman" w:cs="Times New Roman"/>
          <w:b/>
          <w:sz w:val="24"/>
          <w:szCs w:val="24"/>
        </w:rPr>
        <w:t xml:space="preserve">Researcher’s Approach to </w:t>
      </w:r>
      <w:r w:rsidR="00916F06" w:rsidRPr="00916F06">
        <w:rPr>
          <w:rFonts w:ascii="Times New Roman" w:hAnsi="Times New Roman" w:cs="Times New Roman"/>
          <w:b/>
          <w:sz w:val="24"/>
          <w:szCs w:val="24"/>
        </w:rPr>
        <w:t>Memory Manipulation among Subjects</w:t>
      </w:r>
    </w:p>
    <w:p w:rsidR="00916F06" w:rsidRDefault="00916F06" w:rsidP="00A079C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70D31">
        <w:rPr>
          <w:rFonts w:ascii="Times New Roman" w:hAnsi="Times New Roman" w:cs="Times New Roman"/>
          <w:sz w:val="24"/>
          <w:szCs w:val="24"/>
        </w:rPr>
        <w:t xml:space="preserve">First, the researchers recruited only participants who were not taking any sleep medications and those who slept regularly (at least six hours per night) a week before the experimentation started. They asked the </w:t>
      </w:r>
      <w:r w:rsidR="00257E87">
        <w:rPr>
          <w:rFonts w:ascii="Times New Roman" w:hAnsi="Times New Roman" w:cs="Times New Roman"/>
          <w:sz w:val="24"/>
          <w:szCs w:val="24"/>
        </w:rPr>
        <w:t xml:space="preserve">respondents to refrain from the consumption of caffeine and alcohol </w:t>
      </w:r>
      <w:r w:rsidR="00294A38">
        <w:rPr>
          <w:rFonts w:ascii="Times New Roman" w:hAnsi="Times New Roman" w:cs="Times New Roman"/>
          <w:sz w:val="24"/>
          <w:szCs w:val="24"/>
        </w:rPr>
        <w:t>24 hours before the experiment</w:t>
      </w:r>
      <w:r w:rsidR="00C01421">
        <w:rPr>
          <w:rFonts w:ascii="Times New Roman" w:hAnsi="Times New Roman" w:cs="Times New Roman"/>
          <w:sz w:val="24"/>
          <w:szCs w:val="24"/>
        </w:rPr>
        <w:t xml:space="preserve">. Much as the participants were permitted to sleep usually, they were not refrained from </w:t>
      </w:r>
      <w:r w:rsidR="000742DB">
        <w:rPr>
          <w:rFonts w:ascii="Times New Roman" w:hAnsi="Times New Roman" w:cs="Times New Roman"/>
          <w:sz w:val="24"/>
          <w:szCs w:val="24"/>
        </w:rPr>
        <w:t xml:space="preserve">taking naps </w:t>
      </w:r>
      <w:r w:rsidR="00770CF6">
        <w:rPr>
          <w:rFonts w:ascii="Times New Roman" w:hAnsi="Times New Roman" w:cs="Times New Roman"/>
          <w:sz w:val="24"/>
          <w:szCs w:val="24"/>
        </w:rPr>
        <w:t>within the same 24-hour-period</w:t>
      </w:r>
      <w:r w:rsidR="007D27F5">
        <w:rPr>
          <w:rFonts w:ascii="Times New Roman" w:hAnsi="Times New Roman" w:cs="Times New Roman"/>
          <w:sz w:val="24"/>
          <w:szCs w:val="24"/>
        </w:rPr>
        <w:t xml:space="preserve"> before the experiment started. </w:t>
      </w:r>
      <w:r w:rsidR="00B62F2E">
        <w:rPr>
          <w:rFonts w:ascii="Times New Roman" w:hAnsi="Times New Roman" w:cs="Times New Roman"/>
          <w:sz w:val="24"/>
          <w:szCs w:val="24"/>
        </w:rPr>
        <w:t>On the day of the experiment, experiment, the participants reported to the lab at 10:30 p.m. and were tested for working memory capacity, sleepiness, and mood</w:t>
      </w:r>
      <w:r w:rsidR="00012784">
        <w:rPr>
          <w:rFonts w:ascii="Times New Roman" w:hAnsi="Times New Roman" w:cs="Times New Roman"/>
          <w:sz w:val="24"/>
          <w:szCs w:val="24"/>
        </w:rPr>
        <w:t xml:space="preserve"> using different scales after they had been told that they were free to sleep or to remain awake</w:t>
      </w:r>
      <w:r w:rsidR="004F3377">
        <w:rPr>
          <w:rFonts w:ascii="Times New Roman" w:hAnsi="Times New Roman" w:cs="Times New Roman"/>
          <w:sz w:val="24"/>
          <w:szCs w:val="24"/>
        </w:rPr>
        <w:t xml:space="preserve"> according to the different groups in which they had been assigned</w:t>
      </w:r>
      <w:r w:rsidR="002669CA">
        <w:rPr>
          <w:rFonts w:ascii="Times New Roman" w:hAnsi="Times New Roman" w:cs="Times New Roman"/>
          <w:sz w:val="24"/>
          <w:szCs w:val="24"/>
        </w:rPr>
        <w:t xml:space="preserve"> (</w:t>
      </w:r>
      <w:r w:rsidR="002669CA" w:rsidRPr="002669CA">
        <w:rPr>
          <w:rFonts w:ascii="Times New Roman" w:hAnsi="Times New Roman" w:cs="Times New Roman"/>
          <w:sz w:val="24"/>
          <w:szCs w:val="24"/>
        </w:rPr>
        <w:t>Frenda</w:t>
      </w:r>
      <w:r w:rsidR="002669CA">
        <w:rPr>
          <w:rFonts w:ascii="Times New Roman" w:hAnsi="Times New Roman" w:cs="Times New Roman"/>
          <w:sz w:val="24"/>
          <w:szCs w:val="24"/>
        </w:rPr>
        <w:t xml:space="preserve"> et al., 2015)</w:t>
      </w:r>
      <w:r w:rsidR="004F3377">
        <w:rPr>
          <w:rFonts w:ascii="Times New Roman" w:hAnsi="Times New Roman" w:cs="Times New Roman"/>
          <w:sz w:val="24"/>
          <w:szCs w:val="24"/>
        </w:rPr>
        <w:t xml:space="preserve">. </w:t>
      </w:r>
      <w:proofErr w:type="gramStart"/>
      <w:r w:rsidR="004F3377">
        <w:rPr>
          <w:rFonts w:ascii="Times New Roman" w:hAnsi="Times New Roman" w:cs="Times New Roman"/>
          <w:sz w:val="24"/>
          <w:szCs w:val="24"/>
        </w:rPr>
        <w:t>Additionally</w:t>
      </w:r>
      <w:proofErr w:type="gramEnd"/>
      <w:r w:rsidR="004F3377">
        <w:rPr>
          <w:rFonts w:ascii="Times New Roman" w:hAnsi="Times New Roman" w:cs="Times New Roman"/>
          <w:sz w:val="24"/>
          <w:szCs w:val="24"/>
        </w:rPr>
        <w:t xml:space="preserve"> none of the groups was allowed to take alcohol, caffeine or any medications that could influence their ability to sleep</w:t>
      </w:r>
      <w:r w:rsidR="00FA635B">
        <w:rPr>
          <w:rFonts w:ascii="Times New Roman" w:hAnsi="Times New Roman" w:cs="Times New Roman"/>
          <w:sz w:val="24"/>
          <w:szCs w:val="24"/>
        </w:rPr>
        <w:t xml:space="preserve">. The researchers then conducted specific tests on the participants, which ensured that they would assess their sleeping or lack of sleeping. </w:t>
      </w:r>
    </w:p>
    <w:p w:rsidR="00805258" w:rsidRDefault="00805258" w:rsidP="00A079C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Sampling Method</w:t>
      </w:r>
    </w:p>
    <w:p w:rsidR="00805258" w:rsidRDefault="00805258" w:rsidP="00A079C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9026F">
        <w:rPr>
          <w:rFonts w:ascii="Times New Roman" w:hAnsi="Times New Roman" w:cs="Times New Roman"/>
          <w:sz w:val="24"/>
          <w:szCs w:val="24"/>
        </w:rPr>
        <w:t>In the first experiment, t</w:t>
      </w:r>
      <w:r w:rsidR="00CF63BD">
        <w:rPr>
          <w:rFonts w:ascii="Times New Roman" w:hAnsi="Times New Roman" w:cs="Times New Roman"/>
          <w:sz w:val="24"/>
          <w:szCs w:val="24"/>
        </w:rPr>
        <w:t xml:space="preserve">he researchers asked the participants to recruit into two groups based on their self-reported sleep duration on the night before they conducted </w:t>
      </w:r>
      <w:r w:rsidR="0039026F">
        <w:rPr>
          <w:rFonts w:ascii="Times New Roman" w:hAnsi="Times New Roman" w:cs="Times New Roman"/>
          <w:sz w:val="24"/>
          <w:szCs w:val="24"/>
        </w:rPr>
        <w:t xml:space="preserve">the experiment. Two groups were obtained according to the varying durations of sleep. </w:t>
      </w:r>
      <w:r w:rsidR="00466DBD">
        <w:rPr>
          <w:rFonts w:ascii="Times New Roman" w:hAnsi="Times New Roman" w:cs="Times New Roman"/>
          <w:sz w:val="24"/>
          <w:szCs w:val="24"/>
        </w:rPr>
        <w:t>In the second experiment, the participants were asked to make choices between sleeping or remaining awake</w:t>
      </w:r>
      <w:r w:rsidR="009C6EEE">
        <w:rPr>
          <w:rFonts w:ascii="Times New Roman" w:hAnsi="Times New Roman" w:cs="Times New Roman"/>
          <w:sz w:val="24"/>
          <w:szCs w:val="24"/>
        </w:rPr>
        <w:t xml:space="preserve"> (</w:t>
      </w:r>
      <w:r w:rsidR="009C6EEE" w:rsidRPr="002669CA">
        <w:rPr>
          <w:rFonts w:ascii="Times New Roman" w:hAnsi="Times New Roman" w:cs="Times New Roman"/>
          <w:sz w:val="24"/>
          <w:szCs w:val="24"/>
        </w:rPr>
        <w:t>Frenda</w:t>
      </w:r>
      <w:r w:rsidR="009C6EEE">
        <w:rPr>
          <w:rFonts w:ascii="Times New Roman" w:hAnsi="Times New Roman" w:cs="Times New Roman"/>
          <w:sz w:val="24"/>
          <w:szCs w:val="24"/>
        </w:rPr>
        <w:t xml:space="preserve"> et al., 2015)</w:t>
      </w:r>
      <w:r w:rsidR="00466DBD">
        <w:rPr>
          <w:rFonts w:ascii="Times New Roman" w:hAnsi="Times New Roman" w:cs="Times New Roman"/>
          <w:sz w:val="24"/>
          <w:szCs w:val="24"/>
        </w:rPr>
        <w:t xml:space="preserve">. </w:t>
      </w:r>
    </w:p>
    <w:p w:rsidR="00560ED8" w:rsidRDefault="00560ED8" w:rsidP="00A079C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Problems with the Sampling Method</w:t>
      </w:r>
    </w:p>
    <w:p w:rsidR="00560ED8" w:rsidRDefault="00560ED8" w:rsidP="00A079C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It is possible that the results were an inaccurate because the self-choice and self-reporting procedures used in recruiting the </w:t>
      </w:r>
      <w:r w:rsidR="001A3C22">
        <w:rPr>
          <w:rFonts w:ascii="Times New Roman" w:hAnsi="Times New Roman" w:cs="Times New Roman"/>
          <w:sz w:val="24"/>
          <w:szCs w:val="24"/>
        </w:rPr>
        <w:t xml:space="preserve">participants might have allowed them to carry their biases into the data collection process. </w:t>
      </w:r>
      <w:r w:rsidR="00661BB0">
        <w:rPr>
          <w:rFonts w:ascii="Times New Roman" w:hAnsi="Times New Roman" w:cs="Times New Roman"/>
          <w:sz w:val="24"/>
          <w:szCs w:val="24"/>
        </w:rPr>
        <w:t xml:space="preserve">This way, it may be possible that the findings reflected the biased perspectives of the respondents. </w:t>
      </w:r>
    </w:p>
    <w:p w:rsidR="00661BB0" w:rsidRDefault="00661BB0" w:rsidP="00661BB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Memory, Learning, Development</w:t>
      </w:r>
    </w:p>
    <w:p w:rsidR="00661BB0" w:rsidRDefault="002D0D31" w:rsidP="00661BB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Differences between Left and Right H</w:t>
      </w:r>
      <w:r w:rsidRPr="002D0D31">
        <w:rPr>
          <w:rFonts w:ascii="Times New Roman" w:hAnsi="Times New Roman" w:cs="Times New Roman"/>
          <w:b/>
          <w:sz w:val="24"/>
          <w:szCs w:val="24"/>
        </w:rPr>
        <w:t>ippocampi </w:t>
      </w:r>
    </w:p>
    <w:p w:rsidR="009039A5" w:rsidRDefault="002D0D31" w:rsidP="00661BB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F1217F">
        <w:rPr>
          <w:rFonts w:ascii="Times New Roman" w:hAnsi="Times New Roman" w:cs="Times New Roman"/>
          <w:sz w:val="24"/>
          <w:szCs w:val="24"/>
        </w:rPr>
        <w:t>The afferent neurons of the CA3 within the left hemisphere have been established to innervate highly plastic, small synapses</w:t>
      </w:r>
      <w:r w:rsidR="00340F9B">
        <w:rPr>
          <w:rFonts w:ascii="Times New Roman" w:hAnsi="Times New Roman" w:cs="Times New Roman"/>
          <w:sz w:val="24"/>
          <w:szCs w:val="24"/>
        </w:rPr>
        <w:t xml:space="preserve"> over the apical dendrites of the pyramidal neurons of the CAI. On the other hand, the right hippocampi</w:t>
      </w:r>
      <w:r w:rsidR="00C31CA7">
        <w:rPr>
          <w:rFonts w:ascii="Times New Roman" w:hAnsi="Times New Roman" w:cs="Times New Roman"/>
          <w:sz w:val="24"/>
          <w:szCs w:val="24"/>
        </w:rPr>
        <w:t xml:space="preserve"> (those from </w:t>
      </w:r>
      <w:r w:rsidR="009039A5">
        <w:rPr>
          <w:rFonts w:ascii="Times New Roman" w:hAnsi="Times New Roman" w:cs="Times New Roman"/>
          <w:sz w:val="24"/>
          <w:szCs w:val="24"/>
        </w:rPr>
        <w:t>CA3) innervate larger and more stable synapses</w:t>
      </w:r>
      <w:r w:rsidR="0092568F">
        <w:rPr>
          <w:rFonts w:ascii="Times New Roman" w:hAnsi="Times New Roman" w:cs="Times New Roman"/>
          <w:sz w:val="24"/>
          <w:szCs w:val="24"/>
        </w:rPr>
        <w:t xml:space="preserve"> (El-Gaby </w:t>
      </w:r>
      <w:r w:rsidR="0092568F" w:rsidRPr="0092568F">
        <w:rPr>
          <w:rFonts w:ascii="Times New Roman" w:hAnsi="Times New Roman" w:cs="Times New Roman"/>
          <w:sz w:val="24"/>
          <w:szCs w:val="24"/>
        </w:rPr>
        <w:t>Shipton, &amp; Paulsen</w:t>
      </w:r>
      <w:r w:rsidR="0092568F">
        <w:rPr>
          <w:rFonts w:ascii="Times New Roman" w:hAnsi="Times New Roman" w:cs="Times New Roman"/>
          <w:sz w:val="24"/>
          <w:szCs w:val="24"/>
        </w:rPr>
        <w:t>, 2015)</w:t>
      </w:r>
      <w:r w:rsidR="009039A5">
        <w:rPr>
          <w:rFonts w:ascii="Times New Roman" w:hAnsi="Times New Roman" w:cs="Times New Roman"/>
          <w:sz w:val="24"/>
          <w:szCs w:val="24"/>
        </w:rPr>
        <w:t xml:space="preserve">. </w:t>
      </w:r>
    </w:p>
    <w:p w:rsidR="002D0D31" w:rsidRDefault="009039A5" w:rsidP="00661BB0">
      <w:pPr>
        <w:spacing w:after="0" w:line="480" w:lineRule="auto"/>
        <w:contextualSpacing/>
        <w:rPr>
          <w:rFonts w:ascii="Times New Roman" w:hAnsi="Times New Roman" w:cs="Times New Roman"/>
          <w:b/>
          <w:sz w:val="24"/>
          <w:szCs w:val="24"/>
        </w:rPr>
      </w:pPr>
      <w:r w:rsidRPr="009039A5">
        <w:rPr>
          <w:rFonts w:ascii="Times New Roman" w:hAnsi="Times New Roman" w:cs="Times New Roman"/>
          <w:b/>
          <w:sz w:val="24"/>
          <w:szCs w:val="24"/>
        </w:rPr>
        <w:t xml:space="preserve">Importance of Optogenetics and Chemogenetics in Understanding the Functioning of the Nervous System </w:t>
      </w:r>
    </w:p>
    <w:p w:rsidR="00226FD9" w:rsidRDefault="00226FD9" w:rsidP="00661BB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Drugs often activate the two receptors, which affects the neural and </w:t>
      </w:r>
      <w:r w:rsidR="0029458B">
        <w:rPr>
          <w:rFonts w:ascii="Times New Roman" w:hAnsi="Times New Roman" w:cs="Times New Roman"/>
          <w:sz w:val="24"/>
          <w:szCs w:val="24"/>
        </w:rPr>
        <w:t>physiological processes occurring in and out of the central nervous systems</w:t>
      </w:r>
      <w:r w:rsidR="00164D4A">
        <w:rPr>
          <w:rFonts w:ascii="Times New Roman" w:hAnsi="Times New Roman" w:cs="Times New Roman"/>
          <w:sz w:val="24"/>
          <w:szCs w:val="24"/>
        </w:rPr>
        <w:t xml:space="preserve"> (</w:t>
      </w:r>
      <w:r w:rsidR="0092568F">
        <w:rPr>
          <w:rFonts w:ascii="Times New Roman" w:hAnsi="Times New Roman" w:cs="Times New Roman"/>
          <w:sz w:val="24"/>
          <w:szCs w:val="24"/>
        </w:rPr>
        <w:t xml:space="preserve">El-Gaby </w:t>
      </w:r>
      <w:r w:rsidR="0092568F" w:rsidRPr="0092568F">
        <w:rPr>
          <w:rFonts w:ascii="Times New Roman" w:hAnsi="Times New Roman" w:cs="Times New Roman"/>
          <w:sz w:val="24"/>
          <w:szCs w:val="24"/>
        </w:rPr>
        <w:t>Shipton, &amp; Paulsen</w:t>
      </w:r>
      <w:r w:rsidR="0092568F">
        <w:rPr>
          <w:rFonts w:ascii="Times New Roman" w:hAnsi="Times New Roman" w:cs="Times New Roman"/>
          <w:sz w:val="24"/>
          <w:szCs w:val="24"/>
        </w:rPr>
        <w:t>, 2015</w:t>
      </w:r>
      <w:r w:rsidR="00164D4A">
        <w:rPr>
          <w:rFonts w:ascii="Times New Roman" w:hAnsi="Times New Roman" w:cs="Times New Roman"/>
          <w:sz w:val="24"/>
          <w:szCs w:val="24"/>
        </w:rPr>
        <w:t>)</w:t>
      </w:r>
      <w:r w:rsidR="0029458B">
        <w:rPr>
          <w:rFonts w:ascii="Times New Roman" w:hAnsi="Times New Roman" w:cs="Times New Roman"/>
          <w:sz w:val="24"/>
          <w:szCs w:val="24"/>
        </w:rPr>
        <w:t xml:space="preserve">. In the recent years, it is important noting that chemogenetics is favored over </w:t>
      </w:r>
      <w:r w:rsidR="00811DD7">
        <w:rPr>
          <w:rFonts w:ascii="Times New Roman" w:hAnsi="Times New Roman" w:cs="Times New Roman"/>
          <w:sz w:val="24"/>
          <w:szCs w:val="24"/>
        </w:rPr>
        <w:t xml:space="preserve">ontogenesis since it importantly deals with the challenges of the latter. </w:t>
      </w:r>
      <w:r w:rsidR="0029458B">
        <w:rPr>
          <w:rFonts w:ascii="Times New Roman" w:hAnsi="Times New Roman" w:cs="Times New Roman"/>
          <w:sz w:val="24"/>
          <w:szCs w:val="24"/>
        </w:rPr>
        <w:t xml:space="preserve"> </w:t>
      </w:r>
    </w:p>
    <w:p w:rsidR="00944C39" w:rsidRDefault="00944C39" w:rsidP="00661BB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Implications for Research </w:t>
      </w:r>
    </w:p>
    <w:p w:rsidR="00944C39" w:rsidRPr="00944C39" w:rsidRDefault="00944C39" w:rsidP="00661BB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E744A">
        <w:rPr>
          <w:rFonts w:ascii="Times New Roman" w:hAnsi="Times New Roman" w:cs="Times New Roman"/>
          <w:sz w:val="24"/>
          <w:szCs w:val="24"/>
        </w:rPr>
        <w:t>The researchers suggest that future studies should explore the extent of application of the properties of hippocampal circuit</w:t>
      </w:r>
      <w:r w:rsidR="00F45B0D">
        <w:rPr>
          <w:rFonts w:ascii="Times New Roman" w:hAnsi="Times New Roman" w:cs="Times New Roman"/>
          <w:sz w:val="24"/>
          <w:szCs w:val="24"/>
        </w:rPr>
        <w:t>. In addition, the findings inform the need for future research into the contributions of various synapse types to memory and learning</w:t>
      </w:r>
      <w:r w:rsidR="00D27C21">
        <w:rPr>
          <w:rFonts w:ascii="Times New Roman" w:hAnsi="Times New Roman" w:cs="Times New Roman"/>
          <w:sz w:val="24"/>
          <w:szCs w:val="24"/>
        </w:rPr>
        <w:t xml:space="preserve"> and the manner in which they could be affected by disease. </w:t>
      </w:r>
    </w:p>
    <w:p w:rsidR="00944C39" w:rsidRDefault="00944C39" w:rsidP="00661BB0">
      <w:pPr>
        <w:spacing w:after="0" w:line="480" w:lineRule="auto"/>
        <w:contextualSpacing/>
        <w:rPr>
          <w:rFonts w:ascii="Times New Roman" w:hAnsi="Times New Roman" w:cs="Times New Roman"/>
          <w:sz w:val="24"/>
          <w:szCs w:val="24"/>
        </w:rPr>
      </w:pPr>
    </w:p>
    <w:p w:rsidR="00D27C21" w:rsidRDefault="00D27C21">
      <w:pPr>
        <w:rPr>
          <w:rFonts w:ascii="Times New Roman" w:hAnsi="Times New Roman" w:cs="Times New Roman"/>
          <w:sz w:val="24"/>
          <w:szCs w:val="24"/>
        </w:rPr>
      </w:pPr>
      <w:r>
        <w:rPr>
          <w:rFonts w:ascii="Times New Roman" w:hAnsi="Times New Roman" w:cs="Times New Roman"/>
          <w:sz w:val="24"/>
          <w:szCs w:val="24"/>
        </w:rPr>
        <w:br w:type="page"/>
      </w:r>
    </w:p>
    <w:p w:rsidR="0059002E" w:rsidRDefault="0059002E" w:rsidP="0059002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9002E" w:rsidRPr="0059002E" w:rsidRDefault="0059002E" w:rsidP="0059002E">
      <w:pPr>
        <w:spacing w:after="0" w:line="480" w:lineRule="auto"/>
        <w:ind w:left="720" w:hanging="720"/>
        <w:contextualSpacing/>
        <w:rPr>
          <w:rFonts w:ascii="Times New Roman" w:hAnsi="Times New Roman" w:cs="Times New Roman"/>
          <w:sz w:val="24"/>
          <w:szCs w:val="24"/>
        </w:rPr>
      </w:pPr>
      <w:r w:rsidRPr="0059002E">
        <w:rPr>
          <w:rFonts w:ascii="Times New Roman" w:hAnsi="Times New Roman" w:cs="Times New Roman"/>
          <w:sz w:val="24"/>
          <w:szCs w:val="24"/>
        </w:rPr>
        <w:t>El-Gaby, M., Shipton, O. A., &amp; Paulsen, O. (2015). Synaptic plasticity and memory: new insights from hippocampal left–right asymmetries. </w:t>
      </w:r>
      <w:r w:rsidRPr="0059002E">
        <w:rPr>
          <w:rFonts w:ascii="Times New Roman" w:hAnsi="Times New Roman" w:cs="Times New Roman"/>
          <w:i/>
          <w:iCs/>
          <w:sz w:val="24"/>
          <w:szCs w:val="24"/>
        </w:rPr>
        <w:t>The Neuroscientist</w:t>
      </w:r>
      <w:r w:rsidRPr="0059002E">
        <w:rPr>
          <w:rFonts w:ascii="Times New Roman" w:hAnsi="Times New Roman" w:cs="Times New Roman"/>
          <w:sz w:val="24"/>
          <w:szCs w:val="24"/>
        </w:rPr>
        <w:t>, </w:t>
      </w:r>
      <w:r w:rsidRPr="0059002E">
        <w:rPr>
          <w:rFonts w:ascii="Times New Roman" w:hAnsi="Times New Roman" w:cs="Times New Roman"/>
          <w:i/>
          <w:iCs/>
          <w:sz w:val="24"/>
          <w:szCs w:val="24"/>
        </w:rPr>
        <w:t>21</w:t>
      </w:r>
      <w:r w:rsidRPr="0059002E">
        <w:rPr>
          <w:rFonts w:ascii="Times New Roman" w:hAnsi="Times New Roman" w:cs="Times New Roman"/>
          <w:sz w:val="24"/>
          <w:szCs w:val="24"/>
        </w:rPr>
        <w:t>(5), 490-502.</w:t>
      </w:r>
    </w:p>
    <w:p w:rsidR="0059002E" w:rsidRPr="0059002E" w:rsidRDefault="0059002E" w:rsidP="0059002E">
      <w:pPr>
        <w:spacing w:after="0" w:line="480" w:lineRule="auto"/>
        <w:ind w:left="720" w:hanging="720"/>
        <w:contextualSpacing/>
        <w:rPr>
          <w:rFonts w:ascii="Times New Roman" w:hAnsi="Times New Roman" w:cs="Times New Roman"/>
          <w:sz w:val="24"/>
          <w:szCs w:val="24"/>
        </w:rPr>
      </w:pPr>
      <w:r w:rsidRPr="0059002E">
        <w:rPr>
          <w:rFonts w:ascii="Times New Roman" w:hAnsi="Times New Roman" w:cs="Times New Roman"/>
          <w:sz w:val="24"/>
          <w:szCs w:val="24"/>
        </w:rPr>
        <w:t xml:space="preserve">Frenda, S. J., </w:t>
      </w:r>
      <w:proofErr w:type="spellStart"/>
      <w:r w:rsidRPr="0059002E">
        <w:rPr>
          <w:rFonts w:ascii="Times New Roman" w:hAnsi="Times New Roman" w:cs="Times New Roman"/>
          <w:sz w:val="24"/>
          <w:szCs w:val="24"/>
        </w:rPr>
        <w:t>Patihis</w:t>
      </w:r>
      <w:proofErr w:type="spellEnd"/>
      <w:r w:rsidRPr="0059002E">
        <w:rPr>
          <w:rFonts w:ascii="Times New Roman" w:hAnsi="Times New Roman" w:cs="Times New Roman"/>
          <w:sz w:val="24"/>
          <w:szCs w:val="24"/>
        </w:rPr>
        <w:t>, L., Loftus, E. F., Lewis, H. C., &amp; Fenn, K. M. (2014). Sleep deprivation and false memories. </w:t>
      </w:r>
      <w:r w:rsidRPr="0059002E">
        <w:rPr>
          <w:rFonts w:ascii="Times New Roman" w:hAnsi="Times New Roman" w:cs="Times New Roman"/>
          <w:i/>
          <w:iCs/>
          <w:sz w:val="24"/>
          <w:szCs w:val="24"/>
        </w:rPr>
        <w:t>Psychological Science</w:t>
      </w:r>
      <w:r w:rsidRPr="0059002E">
        <w:rPr>
          <w:rFonts w:ascii="Times New Roman" w:hAnsi="Times New Roman" w:cs="Times New Roman"/>
          <w:sz w:val="24"/>
          <w:szCs w:val="24"/>
        </w:rPr>
        <w:t>, </w:t>
      </w:r>
      <w:r w:rsidRPr="0059002E">
        <w:rPr>
          <w:rFonts w:ascii="Times New Roman" w:hAnsi="Times New Roman" w:cs="Times New Roman"/>
          <w:i/>
          <w:iCs/>
          <w:sz w:val="24"/>
          <w:szCs w:val="24"/>
        </w:rPr>
        <w:t>25</w:t>
      </w:r>
      <w:r w:rsidRPr="0059002E">
        <w:rPr>
          <w:rFonts w:ascii="Times New Roman" w:hAnsi="Times New Roman" w:cs="Times New Roman"/>
          <w:sz w:val="24"/>
          <w:szCs w:val="24"/>
        </w:rPr>
        <w:t>(9), 1674-1681.</w:t>
      </w:r>
    </w:p>
    <w:p w:rsidR="0059002E" w:rsidRPr="0059002E" w:rsidRDefault="0059002E" w:rsidP="0059002E">
      <w:pPr>
        <w:spacing w:after="0" w:line="480" w:lineRule="auto"/>
        <w:ind w:left="720" w:hanging="720"/>
        <w:contextualSpacing/>
        <w:rPr>
          <w:rFonts w:ascii="Times New Roman" w:hAnsi="Times New Roman" w:cs="Times New Roman"/>
          <w:sz w:val="24"/>
          <w:szCs w:val="24"/>
        </w:rPr>
      </w:pPr>
      <w:r w:rsidRPr="0059002E">
        <w:rPr>
          <w:rFonts w:ascii="Times New Roman" w:hAnsi="Times New Roman" w:cs="Times New Roman"/>
          <w:sz w:val="24"/>
          <w:szCs w:val="24"/>
        </w:rPr>
        <w:t>Ricciardi, E., Handjaras, G., &amp; Pietrini, P. (2014). The blind brain: How (lack of) vision shapes the morphological and functional architecture of the human brain. </w:t>
      </w:r>
      <w:r w:rsidRPr="0059002E">
        <w:rPr>
          <w:rFonts w:ascii="Times New Roman" w:hAnsi="Times New Roman" w:cs="Times New Roman"/>
          <w:i/>
          <w:iCs/>
          <w:sz w:val="24"/>
          <w:szCs w:val="24"/>
        </w:rPr>
        <w:t>Experimental Biology and Medicine</w:t>
      </w:r>
      <w:r w:rsidRPr="0059002E">
        <w:rPr>
          <w:rFonts w:ascii="Times New Roman" w:hAnsi="Times New Roman" w:cs="Times New Roman"/>
          <w:sz w:val="24"/>
          <w:szCs w:val="24"/>
        </w:rPr>
        <w:t>, </w:t>
      </w:r>
      <w:r w:rsidRPr="0059002E">
        <w:rPr>
          <w:rFonts w:ascii="Times New Roman" w:hAnsi="Times New Roman" w:cs="Times New Roman"/>
          <w:i/>
          <w:iCs/>
          <w:sz w:val="24"/>
          <w:szCs w:val="24"/>
        </w:rPr>
        <w:t>239</w:t>
      </w:r>
      <w:r w:rsidRPr="0059002E">
        <w:rPr>
          <w:rFonts w:ascii="Times New Roman" w:hAnsi="Times New Roman" w:cs="Times New Roman"/>
          <w:sz w:val="24"/>
          <w:szCs w:val="24"/>
        </w:rPr>
        <w:t>(11), 1414-1420.</w:t>
      </w:r>
    </w:p>
    <w:p w:rsidR="0059002E" w:rsidRPr="00226FD9" w:rsidRDefault="0059002E" w:rsidP="0059002E">
      <w:pPr>
        <w:spacing w:after="0" w:line="480" w:lineRule="auto"/>
        <w:ind w:left="720" w:hanging="720"/>
        <w:contextualSpacing/>
        <w:rPr>
          <w:rFonts w:ascii="Times New Roman" w:hAnsi="Times New Roman" w:cs="Times New Roman"/>
          <w:sz w:val="24"/>
          <w:szCs w:val="24"/>
        </w:rPr>
      </w:pPr>
    </w:p>
    <w:p w:rsidR="009039A5" w:rsidRPr="009039A5" w:rsidRDefault="009039A5" w:rsidP="00661BB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6C0D61" w:rsidRDefault="006C0D61" w:rsidP="006C0D61">
      <w:pPr>
        <w:spacing w:after="0" w:line="480" w:lineRule="auto"/>
        <w:contextualSpacing/>
        <w:rPr>
          <w:rFonts w:ascii="Times New Roman" w:hAnsi="Times New Roman" w:cs="Times New Roman"/>
          <w:sz w:val="24"/>
          <w:szCs w:val="24"/>
        </w:rPr>
      </w:pPr>
    </w:p>
    <w:p w:rsidR="006C0D61" w:rsidRDefault="006C0D61" w:rsidP="00743AF7">
      <w:pPr>
        <w:spacing w:after="0" w:line="480" w:lineRule="auto"/>
        <w:contextualSpacing/>
        <w:jc w:val="center"/>
        <w:rPr>
          <w:rFonts w:ascii="Times New Roman" w:hAnsi="Times New Roman" w:cs="Times New Roman"/>
          <w:sz w:val="24"/>
          <w:szCs w:val="24"/>
        </w:rPr>
      </w:pPr>
    </w:p>
    <w:bookmarkEnd w:id="0"/>
    <w:p w:rsidR="00743AF7" w:rsidRPr="00743AF7" w:rsidRDefault="00743AF7" w:rsidP="00743AF7">
      <w:pPr>
        <w:spacing w:after="0" w:line="480" w:lineRule="auto"/>
        <w:contextualSpacing/>
        <w:jc w:val="center"/>
        <w:rPr>
          <w:rFonts w:ascii="Times New Roman" w:hAnsi="Times New Roman" w:cs="Times New Roman"/>
          <w:sz w:val="24"/>
          <w:szCs w:val="24"/>
        </w:rPr>
      </w:pPr>
    </w:p>
    <w:sectPr w:rsidR="00743AF7" w:rsidRPr="00743AF7" w:rsidSect="006C0D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1F20" w:rsidRDefault="008A1F20" w:rsidP="00743AF7">
      <w:pPr>
        <w:spacing w:after="0" w:line="240" w:lineRule="auto"/>
      </w:pPr>
      <w:r>
        <w:separator/>
      </w:r>
    </w:p>
  </w:endnote>
  <w:endnote w:type="continuationSeparator" w:id="0">
    <w:p w:rsidR="008A1F20" w:rsidRDefault="008A1F20" w:rsidP="0074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1F20" w:rsidRDefault="008A1F20" w:rsidP="00743AF7">
      <w:pPr>
        <w:spacing w:after="0" w:line="240" w:lineRule="auto"/>
      </w:pPr>
      <w:r>
        <w:separator/>
      </w:r>
    </w:p>
  </w:footnote>
  <w:footnote w:type="continuationSeparator" w:id="0">
    <w:p w:rsidR="008A1F20" w:rsidRDefault="008A1F20" w:rsidP="0074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79256261"/>
      <w:docPartObj>
        <w:docPartGallery w:val="Page Numbers (Top of Page)"/>
        <w:docPartUnique/>
      </w:docPartObj>
    </w:sdtPr>
    <w:sdtEndPr>
      <w:rPr>
        <w:noProof/>
      </w:rPr>
    </w:sdtEndPr>
    <w:sdtContent>
      <w:p w:rsidR="00743AF7" w:rsidRPr="00743AF7" w:rsidRDefault="00743AF7">
        <w:pPr>
          <w:pStyle w:val="Header"/>
          <w:jc w:val="right"/>
          <w:rPr>
            <w:rFonts w:ascii="Times New Roman" w:hAnsi="Times New Roman" w:cs="Times New Roman"/>
            <w:sz w:val="24"/>
            <w:szCs w:val="24"/>
          </w:rPr>
        </w:pPr>
        <w:r>
          <w:rPr>
            <w:rFonts w:ascii="Times New Roman" w:hAnsi="Times New Roman" w:cs="Times New Roman"/>
            <w:sz w:val="24"/>
            <w:szCs w:val="24"/>
          </w:rPr>
          <w:t xml:space="preserve">ARTICLE ANALYSIS </w:t>
        </w:r>
        <w:r>
          <w:rPr>
            <w:rFonts w:ascii="Times New Roman" w:hAnsi="Times New Roman" w:cs="Times New Roman"/>
            <w:sz w:val="24"/>
            <w:szCs w:val="24"/>
          </w:rPr>
          <w:tab/>
        </w:r>
        <w:r>
          <w:rPr>
            <w:rFonts w:ascii="Times New Roman" w:hAnsi="Times New Roman" w:cs="Times New Roman"/>
            <w:sz w:val="24"/>
            <w:szCs w:val="24"/>
          </w:rPr>
          <w:tab/>
        </w:r>
        <w:r w:rsidRPr="00743AF7">
          <w:rPr>
            <w:rFonts w:ascii="Times New Roman" w:hAnsi="Times New Roman" w:cs="Times New Roman"/>
            <w:sz w:val="24"/>
            <w:szCs w:val="24"/>
          </w:rPr>
          <w:fldChar w:fldCharType="begin"/>
        </w:r>
        <w:r w:rsidRPr="00743AF7">
          <w:rPr>
            <w:rFonts w:ascii="Times New Roman" w:hAnsi="Times New Roman" w:cs="Times New Roman"/>
            <w:sz w:val="24"/>
            <w:szCs w:val="24"/>
          </w:rPr>
          <w:instrText xml:space="preserve"> PAGE   \* MERGEFORMAT </w:instrText>
        </w:r>
        <w:r w:rsidRPr="00743AF7">
          <w:rPr>
            <w:rFonts w:ascii="Times New Roman" w:hAnsi="Times New Roman" w:cs="Times New Roman"/>
            <w:sz w:val="24"/>
            <w:szCs w:val="24"/>
          </w:rPr>
          <w:fldChar w:fldCharType="separate"/>
        </w:r>
        <w:r w:rsidR="00D27C21">
          <w:rPr>
            <w:rFonts w:ascii="Times New Roman" w:hAnsi="Times New Roman" w:cs="Times New Roman"/>
            <w:noProof/>
            <w:sz w:val="24"/>
            <w:szCs w:val="24"/>
          </w:rPr>
          <w:t>6</w:t>
        </w:r>
        <w:r w:rsidRPr="00743AF7">
          <w:rPr>
            <w:rFonts w:ascii="Times New Roman" w:hAnsi="Times New Roman" w:cs="Times New Roman"/>
            <w:noProof/>
            <w:sz w:val="24"/>
            <w:szCs w:val="24"/>
          </w:rPr>
          <w:fldChar w:fldCharType="end"/>
        </w:r>
      </w:p>
    </w:sdtContent>
  </w:sdt>
  <w:p w:rsidR="00743AF7" w:rsidRDefault="00743A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5956165"/>
      <w:docPartObj>
        <w:docPartGallery w:val="Page Numbers (Top of Page)"/>
        <w:docPartUnique/>
      </w:docPartObj>
    </w:sdtPr>
    <w:sdtEndPr>
      <w:rPr>
        <w:noProof/>
      </w:rPr>
    </w:sdtEndPr>
    <w:sdtContent>
      <w:p w:rsidR="006C0D61" w:rsidRPr="00743AF7" w:rsidRDefault="006C0D61" w:rsidP="006C0D61">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ARTICLE ANALYSIS </w:t>
        </w:r>
        <w:r>
          <w:rPr>
            <w:rFonts w:ascii="Times New Roman" w:hAnsi="Times New Roman" w:cs="Times New Roman"/>
            <w:sz w:val="24"/>
            <w:szCs w:val="24"/>
          </w:rPr>
          <w:tab/>
        </w:r>
        <w:r>
          <w:rPr>
            <w:rFonts w:ascii="Times New Roman" w:hAnsi="Times New Roman" w:cs="Times New Roman"/>
            <w:sz w:val="24"/>
            <w:szCs w:val="24"/>
          </w:rPr>
          <w:tab/>
        </w:r>
        <w:r w:rsidRPr="00743AF7">
          <w:rPr>
            <w:rFonts w:ascii="Times New Roman" w:hAnsi="Times New Roman" w:cs="Times New Roman"/>
            <w:sz w:val="24"/>
            <w:szCs w:val="24"/>
          </w:rPr>
          <w:fldChar w:fldCharType="begin"/>
        </w:r>
        <w:r w:rsidRPr="00743AF7">
          <w:rPr>
            <w:rFonts w:ascii="Times New Roman" w:hAnsi="Times New Roman" w:cs="Times New Roman"/>
            <w:sz w:val="24"/>
            <w:szCs w:val="24"/>
          </w:rPr>
          <w:instrText xml:space="preserve"> PAGE   \* MERGEFORMAT </w:instrText>
        </w:r>
        <w:r w:rsidRPr="00743AF7">
          <w:rPr>
            <w:rFonts w:ascii="Times New Roman" w:hAnsi="Times New Roman" w:cs="Times New Roman"/>
            <w:sz w:val="24"/>
            <w:szCs w:val="24"/>
          </w:rPr>
          <w:fldChar w:fldCharType="separate"/>
        </w:r>
        <w:r w:rsidR="00944C39">
          <w:rPr>
            <w:rFonts w:ascii="Times New Roman" w:hAnsi="Times New Roman" w:cs="Times New Roman"/>
            <w:noProof/>
            <w:sz w:val="24"/>
            <w:szCs w:val="24"/>
          </w:rPr>
          <w:t>1</w:t>
        </w:r>
        <w:r w:rsidRPr="00743AF7">
          <w:rPr>
            <w:rFonts w:ascii="Times New Roman" w:hAnsi="Times New Roman" w:cs="Times New Roman"/>
            <w:noProof/>
            <w:sz w:val="24"/>
            <w:szCs w:val="24"/>
          </w:rPr>
          <w:fldChar w:fldCharType="end"/>
        </w:r>
      </w:p>
    </w:sdtContent>
  </w:sdt>
  <w:p w:rsidR="00743AF7" w:rsidRDefault="00743A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11"/>
    <w:rsid w:val="00012784"/>
    <w:rsid w:val="00034DC5"/>
    <w:rsid w:val="000742DB"/>
    <w:rsid w:val="001373A5"/>
    <w:rsid w:val="00164D4A"/>
    <w:rsid w:val="001A3C22"/>
    <w:rsid w:val="00211F2A"/>
    <w:rsid w:val="00216811"/>
    <w:rsid w:val="00226FD9"/>
    <w:rsid w:val="00257E87"/>
    <w:rsid w:val="002669CA"/>
    <w:rsid w:val="0029458B"/>
    <w:rsid w:val="00294A38"/>
    <w:rsid w:val="0029516F"/>
    <w:rsid w:val="002D0D31"/>
    <w:rsid w:val="002F3167"/>
    <w:rsid w:val="00340A7E"/>
    <w:rsid w:val="00340F9B"/>
    <w:rsid w:val="00357073"/>
    <w:rsid w:val="0039026F"/>
    <w:rsid w:val="00423C69"/>
    <w:rsid w:val="00466DBD"/>
    <w:rsid w:val="004751D8"/>
    <w:rsid w:val="004D463A"/>
    <w:rsid w:val="004F3377"/>
    <w:rsid w:val="00560ED8"/>
    <w:rsid w:val="00573400"/>
    <w:rsid w:val="0059002E"/>
    <w:rsid w:val="005B45AB"/>
    <w:rsid w:val="00600A37"/>
    <w:rsid w:val="00661BB0"/>
    <w:rsid w:val="00664712"/>
    <w:rsid w:val="006C0D61"/>
    <w:rsid w:val="007343A2"/>
    <w:rsid w:val="00743AF7"/>
    <w:rsid w:val="00770CF6"/>
    <w:rsid w:val="007D27F5"/>
    <w:rsid w:val="007F070C"/>
    <w:rsid w:val="00805258"/>
    <w:rsid w:val="00811DD7"/>
    <w:rsid w:val="0088016B"/>
    <w:rsid w:val="0089615B"/>
    <w:rsid w:val="008A1F20"/>
    <w:rsid w:val="008A6BD2"/>
    <w:rsid w:val="009039A5"/>
    <w:rsid w:val="00916F06"/>
    <w:rsid w:val="0092568F"/>
    <w:rsid w:val="00942856"/>
    <w:rsid w:val="00944C39"/>
    <w:rsid w:val="009A03E0"/>
    <w:rsid w:val="009C6EEE"/>
    <w:rsid w:val="009E744A"/>
    <w:rsid w:val="00A035BE"/>
    <w:rsid w:val="00A079C4"/>
    <w:rsid w:val="00A53C78"/>
    <w:rsid w:val="00A90211"/>
    <w:rsid w:val="00AE7638"/>
    <w:rsid w:val="00B015BA"/>
    <w:rsid w:val="00B07AC1"/>
    <w:rsid w:val="00B34AAA"/>
    <w:rsid w:val="00B56417"/>
    <w:rsid w:val="00B62F2E"/>
    <w:rsid w:val="00B96AC8"/>
    <w:rsid w:val="00BA3C53"/>
    <w:rsid w:val="00BA3CC3"/>
    <w:rsid w:val="00BC0EC8"/>
    <w:rsid w:val="00BE37AA"/>
    <w:rsid w:val="00C01421"/>
    <w:rsid w:val="00C31CA7"/>
    <w:rsid w:val="00C333DE"/>
    <w:rsid w:val="00C37B02"/>
    <w:rsid w:val="00C70D31"/>
    <w:rsid w:val="00C8289D"/>
    <w:rsid w:val="00CE10CE"/>
    <w:rsid w:val="00CE7CB6"/>
    <w:rsid w:val="00CF3662"/>
    <w:rsid w:val="00CF63BD"/>
    <w:rsid w:val="00D27C21"/>
    <w:rsid w:val="00E02CC8"/>
    <w:rsid w:val="00EF3AFD"/>
    <w:rsid w:val="00F1217F"/>
    <w:rsid w:val="00F16F00"/>
    <w:rsid w:val="00F2347D"/>
    <w:rsid w:val="00F25F29"/>
    <w:rsid w:val="00F266BA"/>
    <w:rsid w:val="00F45B0D"/>
    <w:rsid w:val="00F9724C"/>
    <w:rsid w:val="00FA635B"/>
    <w:rsid w:val="00FA7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660897-B3CD-422B-B572-106FCB31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5B45A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516F"/>
    <w:rPr>
      <w:color w:val="0563C1" w:themeColor="hyperlink"/>
      <w:u w:val="single"/>
    </w:rPr>
  </w:style>
  <w:style w:type="character" w:customStyle="1" w:styleId="Heading4Char">
    <w:name w:val="Heading 4 Char"/>
    <w:basedOn w:val="DefaultParagraphFont"/>
    <w:link w:val="Heading4"/>
    <w:uiPriority w:val="9"/>
    <w:semiHidden/>
    <w:rsid w:val="005B45AB"/>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743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AF7"/>
  </w:style>
  <w:style w:type="paragraph" w:styleId="Footer">
    <w:name w:val="footer"/>
    <w:basedOn w:val="Normal"/>
    <w:link w:val="FooterChar"/>
    <w:uiPriority w:val="99"/>
    <w:unhideWhenUsed/>
    <w:rsid w:val="00743A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119746">
      <w:bodyDiv w:val="1"/>
      <w:marLeft w:val="0"/>
      <w:marRight w:val="0"/>
      <w:marTop w:val="0"/>
      <w:marBottom w:val="0"/>
      <w:divBdr>
        <w:top w:val="none" w:sz="0" w:space="0" w:color="auto"/>
        <w:left w:val="none" w:sz="0" w:space="0" w:color="auto"/>
        <w:bottom w:val="none" w:sz="0" w:space="0" w:color="auto"/>
        <w:right w:val="none" w:sz="0" w:space="0" w:color="auto"/>
      </w:divBdr>
    </w:div>
    <w:div w:id="365451110">
      <w:bodyDiv w:val="1"/>
      <w:marLeft w:val="0"/>
      <w:marRight w:val="0"/>
      <w:marTop w:val="0"/>
      <w:marBottom w:val="0"/>
      <w:divBdr>
        <w:top w:val="none" w:sz="0" w:space="0" w:color="auto"/>
        <w:left w:val="none" w:sz="0" w:space="0" w:color="auto"/>
        <w:bottom w:val="none" w:sz="0" w:space="0" w:color="auto"/>
        <w:right w:val="none" w:sz="0" w:space="0" w:color="auto"/>
      </w:divBdr>
    </w:div>
    <w:div w:id="383916391">
      <w:bodyDiv w:val="1"/>
      <w:marLeft w:val="0"/>
      <w:marRight w:val="0"/>
      <w:marTop w:val="0"/>
      <w:marBottom w:val="0"/>
      <w:divBdr>
        <w:top w:val="none" w:sz="0" w:space="0" w:color="auto"/>
        <w:left w:val="none" w:sz="0" w:space="0" w:color="auto"/>
        <w:bottom w:val="none" w:sz="0" w:space="0" w:color="auto"/>
        <w:right w:val="none" w:sz="0" w:space="0" w:color="auto"/>
      </w:divBdr>
    </w:div>
    <w:div w:id="540477561">
      <w:bodyDiv w:val="1"/>
      <w:marLeft w:val="0"/>
      <w:marRight w:val="0"/>
      <w:marTop w:val="0"/>
      <w:marBottom w:val="0"/>
      <w:divBdr>
        <w:top w:val="none" w:sz="0" w:space="0" w:color="auto"/>
        <w:left w:val="none" w:sz="0" w:space="0" w:color="auto"/>
        <w:bottom w:val="none" w:sz="0" w:space="0" w:color="auto"/>
        <w:right w:val="none" w:sz="0" w:space="0" w:color="auto"/>
      </w:divBdr>
    </w:div>
    <w:div w:id="625350356">
      <w:bodyDiv w:val="1"/>
      <w:marLeft w:val="0"/>
      <w:marRight w:val="0"/>
      <w:marTop w:val="0"/>
      <w:marBottom w:val="0"/>
      <w:divBdr>
        <w:top w:val="none" w:sz="0" w:space="0" w:color="auto"/>
        <w:left w:val="none" w:sz="0" w:space="0" w:color="auto"/>
        <w:bottom w:val="none" w:sz="0" w:space="0" w:color="auto"/>
        <w:right w:val="none" w:sz="0" w:space="0" w:color="auto"/>
      </w:divBdr>
    </w:div>
    <w:div w:id="117225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2019-12-13T14:06:00Z</dcterms:created>
  <dcterms:modified xsi:type="dcterms:W3CDTF">2019-12-13T14:06:00Z</dcterms:modified>
</cp:coreProperties>
</file>